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12B5" w14:textId="21F6223F" w:rsidR="00ED169B" w:rsidRDefault="00A43729" w:rsidP="00D7003B">
      <w:r>
        <w:t>Brug af PE-materiale:</w:t>
      </w:r>
    </w:p>
    <w:p w14:paraId="7EB27B18" w14:textId="77777777" w:rsidR="00A43729" w:rsidRDefault="00A43729" w:rsidP="00D7003B"/>
    <w:p w14:paraId="5C4A3D10" w14:textId="1FF3D11E" w:rsidR="00A43729" w:rsidRDefault="00A43729" w:rsidP="00A43729">
      <w:pPr>
        <w:pStyle w:val="Listeafsnit"/>
        <w:numPr>
          <w:ilvl w:val="0"/>
          <w:numId w:val="38"/>
        </w:numPr>
        <w:spacing w:after="0"/>
      </w:pPr>
      <w:r>
        <w:t xml:space="preserve">Reducer den </w:t>
      </w:r>
      <w:proofErr w:type="spellStart"/>
      <w:r>
        <w:t>katedrale</w:t>
      </w:r>
      <w:proofErr w:type="spellEnd"/>
      <w:r>
        <w:t xml:space="preserve"> undervisning, PE foregår bedst i en dialog mellem patientgruppen og terapeuterne.</w:t>
      </w:r>
    </w:p>
    <w:p w14:paraId="6CE6779A" w14:textId="0B7226B0" w:rsidR="00A43729" w:rsidRDefault="00A43729" w:rsidP="00A43729">
      <w:pPr>
        <w:pStyle w:val="Listeafsnit"/>
        <w:numPr>
          <w:ilvl w:val="0"/>
          <w:numId w:val="38"/>
        </w:numPr>
        <w:spacing w:after="0"/>
      </w:pPr>
      <w:r>
        <w:t>Slides viser det indhold, som forventes gennemgået i løbet af hver session.</w:t>
      </w:r>
    </w:p>
    <w:p w14:paraId="5E4C8251" w14:textId="71E10FAA" w:rsidR="00A43729" w:rsidRDefault="00A43729" w:rsidP="00A43729">
      <w:pPr>
        <w:pStyle w:val="Listeafsnit"/>
        <w:numPr>
          <w:ilvl w:val="0"/>
          <w:numId w:val="38"/>
        </w:numPr>
        <w:spacing w:after="0"/>
      </w:pPr>
      <w:r>
        <w:t>I en session kan man gennemgå emnet gennem dialog (og evt. opskrivning på tavle), ved at vise slides eller ved en kombination.</w:t>
      </w:r>
    </w:p>
    <w:p w14:paraId="2B5D3C20" w14:textId="33623943" w:rsidR="00A43729" w:rsidRPr="00D7003B" w:rsidRDefault="00A43729" w:rsidP="004009BC">
      <w:pPr>
        <w:pStyle w:val="Listeafsnit"/>
        <w:numPr>
          <w:ilvl w:val="0"/>
          <w:numId w:val="38"/>
        </w:numPr>
        <w:spacing w:after="0"/>
      </w:pPr>
      <w:r>
        <w:t>Patienterne kan med fordel få udleveret udskrift af slides., samlet ved PE-start eller løbende ved start af hver session.</w:t>
      </w:r>
    </w:p>
    <w:sectPr w:rsidR="00A43729" w:rsidRPr="00D7003B" w:rsidSect="007A2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C2A8" w14:textId="77777777" w:rsidR="00D867BA" w:rsidRDefault="00D867BA" w:rsidP="009E4B94">
      <w:pPr>
        <w:spacing w:line="240" w:lineRule="auto"/>
      </w:pPr>
      <w:r>
        <w:separator/>
      </w:r>
    </w:p>
  </w:endnote>
  <w:endnote w:type="continuationSeparator" w:id="0">
    <w:p w14:paraId="19948C01" w14:textId="77777777" w:rsidR="00D867BA" w:rsidRDefault="00D867B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79F5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03D55022" w14:textId="77777777" w:rsidTr="001E46F9">
      <w:trPr>
        <w:trHeight w:val="284"/>
      </w:trPr>
      <w:tc>
        <w:tcPr>
          <w:tcW w:w="6096" w:type="dxa"/>
        </w:tcPr>
        <w:p w14:paraId="12677703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264D702E" w14:textId="77777777" w:rsidR="00FC1F1B" w:rsidRDefault="00000000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5327f71f-5ef4-4467-b0f9-66ff56a5eb80&quot;}}"/>
              <w:id w:val="2132284046"/>
              <w:placeholder/>
            </w:sdtPr>
            <w:sdtContent>
              <w:r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296FDD67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A54F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EF7B1C" wp14:editId="085291B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AD5B05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F7B1C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62AD5B05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BFB0" w14:textId="77777777" w:rsidR="00D867BA" w:rsidRDefault="00D867BA" w:rsidP="009E4B94">
      <w:pPr>
        <w:spacing w:line="240" w:lineRule="auto"/>
      </w:pPr>
      <w:r>
        <w:separator/>
      </w:r>
    </w:p>
  </w:footnote>
  <w:footnote w:type="continuationSeparator" w:id="0">
    <w:p w14:paraId="5C17BAB3" w14:textId="77777777" w:rsidR="00D867BA" w:rsidRDefault="00D867B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BD7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642F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5A08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6E18BAFF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7731BE81" wp14:editId="4A66512D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540000" cy="540000"/>
          <wp:effectExtent l="0" t="0" r="0" b="0"/>
          <wp:wrapNone/>
          <wp:docPr id="1372415131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15131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5244FDFE" wp14:editId="3BD0E086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053257365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257365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57425A0E" wp14:editId="2785C213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622733995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33995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51731776" wp14:editId="4757EB6C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463574299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574299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7BE2D58"/>
    <w:multiLevelType w:val="hybridMultilevel"/>
    <w:tmpl w:val="29E837B8"/>
    <w:lvl w:ilvl="0" w:tplc="9D347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5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4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3"/>
  </w:num>
  <w:num w:numId="15" w16cid:durableId="322706912">
    <w:abstractNumId w:val="10"/>
  </w:num>
  <w:num w:numId="16" w16cid:durableId="922108117">
    <w:abstractNumId w:val="12"/>
  </w:num>
  <w:num w:numId="17" w16cid:durableId="1883517870">
    <w:abstractNumId w:val="13"/>
  </w:num>
  <w:num w:numId="18" w16cid:durableId="2146657006">
    <w:abstractNumId w:val="10"/>
  </w:num>
  <w:num w:numId="19" w16cid:durableId="43532282">
    <w:abstractNumId w:val="15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4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5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4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  <w:num w:numId="38" w16cid:durableId="1813214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29"/>
    <w:rsid w:val="0000253B"/>
    <w:rsid w:val="00004865"/>
    <w:rsid w:val="00004BDF"/>
    <w:rsid w:val="00004F6C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16A65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24388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729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7669B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867BA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F266E"/>
  <w15:docId w15:val="{AAD0FD9F-023E-4A0B-9F8A-338E9A69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r0036\AppData\Local\Temp\Templafy\WordVsto\trircns3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Side\")}}","removeAndKeepContent":false,"disableUpdates":false,"type":"text"},"type":"richTextContentControl","id":"5327f71f-5ef4-4467-b0f9-66ff56a5eb80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DFA4728C1E7498C051EA6321098C7" ma:contentTypeVersion="15" ma:contentTypeDescription="Opret et nyt dokument." ma:contentTypeScope="" ma:versionID="1d2ef47ac25be5bf6c986415c586e05d">
  <xsd:schema xmlns:xsd="http://www.w3.org/2001/XMLSchema" xmlns:xs="http://www.w3.org/2001/XMLSchema" xmlns:p="http://schemas.microsoft.com/office/2006/metadata/properties" xmlns:ns2="46bc01ff-faee-43f1-949a-29a91abcae44" xmlns:ns3="45271e33-d65b-4fdb-83df-e33c3ee32854" targetNamespace="http://schemas.microsoft.com/office/2006/metadata/properties" ma:root="true" ma:fieldsID="4270b9351a122cdffa0f08ad6ddebe32" ns2:_="" ns3:_="">
    <xsd:import namespace="46bc01ff-faee-43f1-949a-29a91abcae44"/>
    <xsd:import namespace="45271e33-d65b-4fdb-83df-e33c3ee32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01ff-faee-43f1-949a-29a91abc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71e33-d65b-4fdb-83df-e33c3ee32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fbd64aa-266e-431e-a68e-9da032dcbb87}" ma:internalName="TaxCatchAll" ma:showField="CatchAllData" ma:web="45271e33-d65b-4fdb-83df-e33c3ee32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c01ff-faee-43f1-949a-29a91abcae44">
      <Terms xmlns="http://schemas.microsoft.com/office/infopath/2007/PartnerControls"/>
    </lcf76f155ced4ddcb4097134ff3c332f>
    <TaxCatchAll xmlns="45271e33-d65b-4fdb-83df-e33c3ee32854" xsi:nil="true"/>
  </documentManagement>
</p:properties>
</file>

<file path=customXml/itemProps1.xml><?xml version="1.0" encoding="utf-8"?>
<ds:datastoreItem xmlns:ds="http://schemas.openxmlformats.org/officeDocument/2006/customXml" ds:itemID="{4A783360-2D84-4F66-8880-7053A2A2F97E}">
  <ds:schemaRefs/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customXml/itemProps3.xml><?xml version="1.0" encoding="utf-8"?>
<ds:datastoreItem xmlns:ds="http://schemas.openxmlformats.org/officeDocument/2006/customXml" ds:itemID="{6D2A1E22-864C-4F32-98D4-ED70C3CBF636}"/>
</file>

<file path=customXml/itemProps4.xml><?xml version="1.0" encoding="utf-8"?>
<ds:datastoreItem xmlns:ds="http://schemas.openxmlformats.org/officeDocument/2006/customXml" ds:itemID="{9824F1BD-DFBB-484D-BF54-71E9B078834F}"/>
</file>

<file path=customXml/itemProps5.xml><?xml version="1.0" encoding="utf-8"?>
<ds:datastoreItem xmlns:ds="http://schemas.openxmlformats.org/officeDocument/2006/customXml" ds:itemID="{522D7A5E-C065-4B58-85F9-386E5611AAD4}"/>
</file>

<file path=docProps/app.xml><?xml version="1.0" encoding="utf-8"?>
<Properties xmlns="http://schemas.openxmlformats.org/officeDocument/2006/extended-properties" xmlns:vt="http://schemas.openxmlformats.org/officeDocument/2006/docPropsVTypes">
  <Template>trircns3</Template>
  <TotalTime>11</TotalTime>
  <Pages>1</Pages>
  <Words>63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Margrethe Christensen</dc:creator>
  <cp:lastModifiedBy>Ellen Margrethe Christensen</cp:lastModifiedBy>
  <cp:revision>1</cp:revision>
  <dcterms:created xsi:type="dcterms:W3CDTF">2026-01-15T14:06:00Z</dcterms:created>
  <dcterms:modified xsi:type="dcterms:W3CDTF">2026-01-15T14:17:00Z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981355978713202751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  <property fmtid="{D5CDD505-2E9C-101B-9397-08002B2CF9AE}" pid="8" name="ContentTypeId">
    <vt:lpwstr>0x010100169DFA4728C1E7498C051EA6321098C7</vt:lpwstr>
  </property>
</Properties>
</file>